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2B" w:rsidRDefault="00BE020F" w:rsidP="00BE0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0F">
        <w:rPr>
          <w:rFonts w:ascii="Times New Roman" w:hAnsi="Times New Roman" w:cs="Times New Roman"/>
          <w:b/>
          <w:sz w:val="32"/>
          <w:szCs w:val="32"/>
        </w:rPr>
        <w:t>Ankieta monitorują</w:t>
      </w:r>
      <w:r>
        <w:rPr>
          <w:rFonts w:ascii="Times New Roman" w:hAnsi="Times New Roman" w:cs="Times New Roman"/>
          <w:b/>
          <w:sz w:val="32"/>
          <w:szCs w:val="32"/>
        </w:rPr>
        <w:t>ca</w:t>
      </w:r>
    </w:p>
    <w:p w:rsidR="00BE020F" w:rsidRDefault="00BE020F" w:rsidP="00BE02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realizację LSR</w:t>
      </w:r>
    </w:p>
    <w:p w:rsidR="00BE020F" w:rsidRPr="001E1697" w:rsidRDefault="00BE020F" w:rsidP="00BE02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697">
        <w:rPr>
          <w:rFonts w:ascii="Times New Roman" w:hAnsi="Times New Roman" w:cs="Times New Roman"/>
          <w:b/>
          <w:sz w:val="32"/>
          <w:szCs w:val="32"/>
        </w:rPr>
        <w:t xml:space="preserve">Lokalnej Grupy Działania </w:t>
      </w:r>
      <w:r w:rsidR="00BD28DA" w:rsidRPr="001E1697">
        <w:rPr>
          <w:rFonts w:ascii="Times New Roman" w:hAnsi="Times New Roman" w:cs="Times New Roman"/>
          <w:b/>
          <w:sz w:val="32"/>
          <w:szCs w:val="32"/>
        </w:rPr>
        <w:t>„Perły Czarnej Nidy”:</w:t>
      </w:r>
    </w:p>
    <w:p w:rsidR="00BE020F" w:rsidRDefault="00BE020F" w:rsidP="00BE0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okresie programowania 2023 – 2027</w:t>
      </w:r>
    </w:p>
    <w:p w:rsidR="00BE020F" w:rsidRDefault="00BD28DA" w:rsidP="00BE02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676275" cy="6834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C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61" cy="6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20F" w:rsidRPr="002F1543" w:rsidRDefault="00A3403E" w:rsidP="00C54B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543">
        <w:rPr>
          <w:rFonts w:ascii="Times New Roman" w:hAnsi="Times New Roman" w:cs="Times New Roman"/>
          <w:b/>
          <w:sz w:val="24"/>
          <w:szCs w:val="24"/>
        </w:rPr>
        <w:t>Cel</w:t>
      </w:r>
      <w:r w:rsidR="00BE020F" w:rsidRPr="002F1543">
        <w:rPr>
          <w:rFonts w:ascii="Times New Roman" w:hAnsi="Times New Roman" w:cs="Times New Roman"/>
          <w:b/>
          <w:sz w:val="24"/>
          <w:szCs w:val="24"/>
        </w:rPr>
        <w:t xml:space="preserve"> ankiety</w:t>
      </w:r>
      <w:r w:rsidR="00235975">
        <w:rPr>
          <w:rFonts w:ascii="Times New Roman" w:hAnsi="Times New Roman" w:cs="Times New Roman"/>
          <w:b/>
          <w:sz w:val="24"/>
          <w:szCs w:val="24"/>
        </w:rPr>
        <w:t xml:space="preserve"> monitorującej</w:t>
      </w:r>
      <w:r w:rsidR="00BE020F" w:rsidRPr="002F1543">
        <w:rPr>
          <w:rFonts w:ascii="Times New Roman" w:hAnsi="Times New Roman" w:cs="Times New Roman"/>
          <w:b/>
          <w:sz w:val="24"/>
          <w:szCs w:val="24"/>
        </w:rPr>
        <w:t>:</w:t>
      </w:r>
    </w:p>
    <w:p w:rsidR="00A3403E" w:rsidRPr="001E1697" w:rsidRDefault="00A3403E" w:rsidP="00C54B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43">
        <w:rPr>
          <w:rFonts w:ascii="Times New Roman" w:hAnsi="Times New Roman" w:cs="Times New Roman"/>
          <w:sz w:val="24"/>
          <w:szCs w:val="24"/>
        </w:rPr>
        <w:t xml:space="preserve">Celem </w:t>
      </w:r>
      <w:r w:rsidR="00235975">
        <w:rPr>
          <w:rFonts w:ascii="Times New Roman" w:hAnsi="Times New Roman" w:cs="Times New Roman"/>
          <w:sz w:val="24"/>
          <w:szCs w:val="24"/>
        </w:rPr>
        <w:t xml:space="preserve">ankiety </w:t>
      </w:r>
      <w:r w:rsidRPr="002F1543">
        <w:rPr>
          <w:rFonts w:ascii="Times New Roman" w:hAnsi="Times New Roman" w:cs="Times New Roman"/>
          <w:sz w:val="24"/>
          <w:szCs w:val="24"/>
        </w:rPr>
        <w:t xml:space="preserve">jest uzyskanie informacji </w:t>
      </w:r>
      <w:r w:rsidR="002F1543" w:rsidRPr="002F1543">
        <w:rPr>
          <w:rFonts w:ascii="Times New Roman" w:hAnsi="Times New Roman" w:cs="Times New Roman"/>
          <w:sz w:val="24"/>
          <w:szCs w:val="24"/>
        </w:rPr>
        <w:t>o zrealizowan</w:t>
      </w:r>
      <w:r w:rsidR="008F3EF9">
        <w:rPr>
          <w:rFonts w:ascii="Times New Roman" w:hAnsi="Times New Roman" w:cs="Times New Roman"/>
          <w:sz w:val="24"/>
          <w:szCs w:val="24"/>
        </w:rPr>
        <w:t>ym</w:t>
      </w:r>
      <w:r w:rsidR="00F2179D">
        <w:rPr>
          <w:rFonts w:ascii="Times New Roman" w:hAnsi="Times New Roman" w:cs="Times New Roman"/>
          <w:sz w:val="24"/>
          <w:szCs w:val="24"/>
        </w:rPr>
        <w:t xml:space="preserve"> </w:t>
      </w:r>
      <w:r w:rsidR="008F3EF9">
        <w:rPr>
          <w:rFonts w:ascii="Times New Roman" w:hAnsi="Times New Roman" w:cs="Times New Roman"/>
          <w:sz w:val="24"/>
          <w:szCs w:val="24"/>
        </w:rPr>
        <w:t xml:space="preserve">projekcie (operacji) </w:t>
      </w:r>
      <w:r w:rsidR="008F3EF9">
        <w:rPr>
          <w:rFonts w:ascii="Times New Roman" w:hAnsi="Times New Roman" w:cs="Times New Roman"/>
          <w:sz w:val="24"/>
          <w:szCs w:val="24"/>
        </w:rPr>
        <w:br/>
      </w:r>
      <w:r w:rsidRPr="002F1543">
        <w:rPr>
          <w:rFonts w:ascii="Times New Roman" w:hAnsi="Times New Roman" w:cs="Times New Roman"/>
          <w:sz w:val="24"/>
          <w:szCs w:val="24"/>
        </w:rPr>
        <w:t>od beneficjent</w:t>
      </w:r>
      <w:r w:rsidR="00D60E2E">
        <w:rPr>
          <w:rFonts w:ascii="Times New Roman" w:hAnsi="Times New Roman" w:cs="Times New Roman"/>
          <w:sz w:val="24"/>
          <w:szCs w:val="24"/>
        </w:rPr>
        <w:t>a</w:t>
      </w:r>
      <w:r w:rsidRPr="002F1543">
        <w:rPr>
          <w:rFonts w:ascii="Times New Roman" w:hAnsi="Times New Roman" w:cs="Times New Roman"/>
          <w:sz w:val="24"/>
          <w:szCs w:val="24"/>
        </w:rPr>
        <w:t xml:space="preserve"> wsparcia udzielonego w ramach lokalnej strategii rozwoju (LSR) realizowanej przez </w:t>
      </w:r>
      <w:r w:rsidRPr="001E1697">
        <w:rPr>
          <w:rFonts w:ascii="Times New Roman" w:hAnsi="Times New Roman" w:cs="Times New Roman"/>
          <w:sz w:val="24"/>
          <w:szCs w:val="24"/>
        </w:rPr>
        <w:t xml:space="preserve">Lokalną Grupę Działania </w:t>
      </w:r>
      <w:r w:rsidR="00BD28DA" w:rsidRPr="001E1697">
        <w:rPr>
          <w:rFonts w:ascii="Times New Roman" w:hAnsi="Times New Roman" w:cs="Times New Roman"/>
          <w:sz w:val="24"/>
          <w:szCs w:val="24"/>
        </w:rPr>
        <w:t>„Perły Czarnej Nidy”</w:t>
      </w:r>
      <w:r w:rsidR="002F1543" w:rsidRPr="001E1697">
        <w:rPr>
          <w:rFonts w:ascii="Times New Roman" w:hAnsi="Times New Roman" w:cs="Times New Roman"/>
          <w:sz w:val="24"/>
          <w:szCs w:val="24"/>
        </w:rPr>
        <w:t xml:space="preserve"> </w:t>
      </w:r>
      <w:r w:rsidR="00235975" w:rsidRPr="001E1697">
        <w:rPr>
          <w:rFonts w:ascii="Times New Roman" w:hAnsi="Times New Roman" w:cs="Times New Roman"/>
          <w:sz w:val="24"/>
          <w:szCs w:val="24"/>
        </w:rPr>
        <w:t xml:space="preserve">(LGD), </w:t>
      </w:r>
      <w:r w:rsidR="002F1543" w:rsidRPr="001E1697">
        <w:rPr>
          <w:rFonts w:ascii="Times New Roman" w:hAnsi="Times New Roman" w:cs="Times New Roman"/>
          <w:sz w:val="24"/>
          <w:szCs w:val="24"/>
        </w:rPr>
        <w:t>niezbędnych</w:t>
      </w:r>
      <w:r w:rsidR="00235975" w:rsidRPr="001E1697">
        <w:rPr>
          <w:rFonts w:ascii="Times New Roman" w:hAnsi="Times New Roman" w:cs="Times New Roman"/>
          <w:sz w:val="24"/>
          <w:szCs w:val="24"/>
        </w:rPr>
        <w:t xml:space="preserve"> </w:t>
      </w:r>
      <w:r w:rsidR="00BD28DA" w:rsidRPr="001E1697">
        <w:rPr>
          <w:rFonts w:ascii="Times New Roman" w:hAnsi="Times New Roman" w:cs="Times New Roman"/>
          <w:sz w:val="24"/>
          <w:szCs w:val="24"/>
        </w:rPr>
        <w:t>do </w:t>
      </w:r>
      <w:r w:rsidR="002F1543" w:rsidRPr="001E1697">
        <w:rPr>
          <w:rFonts w:ascii="Times New Roman" w:hAnsi="Times New Roman" w:cs="Times New Roman"/>
          <w:sz w:val="24"/>
          <w:szCs w:val="24"/>
        </w:rPr>
        <w:t>monitorowania realizacji LSR</w:t>
      </w:r>
      <w:r w:rsidR="00235975" w:rsidRPr="001E1697">
        <w:rPr>
          <w:rFonts w:ascii="Times New Roman" w:hAnsi="Times New Roman" w:cs="Times New Roman"/>
          <w:sz w:val="24"/>
          <w:szCs w:val="24"/>
        </w:rPr>
        <w:t>,</w:t>
      </w:r>
      <w:r w:rsidR="002F1543" w:rsidRPr="001E1697">
        <w:rPr>
          <w:rFonts w:ascii="Times New Roman" w:hAnsi="Times New Roman" w:cs="Times New Roman"/>
          <w:sz w:val="24"/>
          <w:szCs w:val="24"/>
        </w:rPr>
        <w:t xml:space="preserve"> w szczególności w zakresie finansowym i wskaźnikowym.</w:t>
      </w:r>
    </w:p>
    <w:p w:rsidR="002F1543" w:rsidRPr="001E1697" w:rsidRDefault="002F1543" w:rsidP="00C54B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697">
        <w:rPr>
          <w:rFonts w:ascii="Times New Roman" w:hAnsi="Times New Roman" w:cs="Times New Roman"/>
          <w:b/>
          <w:sz w:val="24"/>
          <w:szCs w:val="24"/>
        </w:rPr>
        <w:t>Zalecenia ogólne:</w:t>
      </w:r>
    </w:p>
    <w:p w:rsidR="002F1543" w:rsidRPr="00BD28DA" w:rsidRDefault="00235975" w:rsidP="00C54B2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97">
        <w:rPr>
          <w:rFonts w:ascii="Times New Roman" w:hAnsi="Times New Roman" w:cs="Times New Roman"/>
          <w:sz w:val="24"/>
          <w:szCs w:val="24"/>
        </w:rPr>
        <w:t xml:space="preserve">Wypełnioną i podpisaną ankietę należy złożyć w wersji papierowej w biurze LGD pod adresem: ul. </w:t>
      </w:r>
      <w:r w:rsidR="00BD28DA" w:rsidRPr="001E1697">
        <w:rPr>
          <w:rFonts w:ascii="Times New Roman" w:hAnsi="Times New Roman" w:cs="Times New Roman"/>
          <w:sz w:val="24"/>
          <w:szCs w:val="24"/>
        </w:rPr>
        <w:t>Spacerowa 7, 26-026 Morawica</w:t>
      </w:r>
      <w:r w:rsidRPr="001E1697">
        <w:rPr>
          <w:rFonts w:ascii="Times New Roman" w:hAnsi="Times New Roman" w:cs="Times New Roman"/>
          <w:sz w:val="24"/>
          <w:szCs w:val="24"/>
        </w:rPr>
        <w:t xml:space="preserve"> lub zeskanować i przesłać na adres mailowy: </w:t>
      </w:r>
      <w:r w:rsidR="00BD28DA" w:rsidRPr="001E1697">
        <w:rPr>
          <w:rFonts w:ascii="Times New Roman" w:hAnsi="Times New Roman" w:cs="Times New Roman"/>
          <w:sz w:val="24"/>
          <w:szCs w:val="24"/>
        </w:rPr>
        <w:t>biuro@perlycn.pl</w:t>
      </w:r>
      <w:r w:rsidR="00E85193" w:rsidRPr="001E1697">
        <w:rPr>
          <w:rFonts w:ascii="Times New Roman" w:hAnsi="Times New Roman" w:cs="Times New Roman"/>
          <w:sz w:val="24"/>
          <w:szCs w:val="24"/>
        </w:rPr>
        <w:t>. Wersje</w:t>
      </w:r>
      <w:r w:rsidR="00E85193" w:rsidRPr="00BD28DA">
        <w:rPr>
          <w:rFonts w:ascii="Times New Roman" w:hAnsi="Times New Roman" w:cs="Times New Roman"/>
          <w:sz w:val="24"/>
          <w:szCs w:val="24"/>
        </w:rPr>
        <w:t xml:space="preserve"> papierową ankiety można również przesłać pocztą na ww. adres biura LGD.</w:t>
      </w:r>
    </w:p>
    <w:p w:rsidR="00E85193" w:rsidRDefault="00E85193" w:rsidP="00C54B2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Ankietę wypełnia się oddzielnie </w:t>
      </w:r>
      <w:r w:rsidR="008F3EF9">
        <w:rPr>
          <w:rFonts w:ascii="Times New Roman" w:hAnsi="Times New Roman" w:cs="Times New Roman"/>
          <w:sz w:val="24"/>
          <w:szCs w:val="24"/>
        </w:rPr>
        <w:t>dla każdej</w:t>
      </w:r>
      <w:r>
        <w:rPr>
          <w:rFonts w:ascii="Times New Roman" w:hAnsi="Times New Roman" w:cs="Times New Roman"/>
          <w:sz w:val="24"/>
          <w:szCs w:val="24"/>
        </w:rPr>
        <w:t xml:space="preserve"> zrealizowane</w:t>
      </w:r>
      <w:r w:rsidR="008F3EF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EF9">
        <w:rPr>
          <w:rFonts w:ascii="Times New Roman" w:hAnsi="Times New Roman" w:cs="Times New Roman"/>
          <w:sz w:val="24"/>
          <w:szCs w:val="24"/>
        </w:rPr>
        <w:t>operacji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193" w:rsidRDefault="00E85193" w:rsidP="00C54B2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składa ankietę niezwłocznie po otrzymaniu ostatecznej płatności </w:t>
      </w:r>
      <w:r>
        <w:rPr>
          <w:rFonts w:ascii="Times New Roman" w:hAnsi="Times New Roman" w:cs="Times New Roman"/>
          <w:sz w:val="24"/>
          <w:szCs w:val="24"/>
        </w:rPr>
        <w:br/>
        <w:t>w ramach zrealizowane</w:t>
      </w:r>
      <w:r w:rsidR="008F3EF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EF9">
        <w:rPr>
          <w:rFonts w:ascii="Times New Roman" w:hAnsi="Times New Roman" w:cs="Times New Roman"/>
          <w:sz w:val="24"/>
          <w:szCs w:val="24"/>
        </w:rPr>
        <w:t>operacji</w:t>
      </w:r>
      <w:r w:rsidR="001B6299">
        <w:rPr>
          <w:rFonts w:ascii="Times New Roman" w:hAnsi="Times New Roman" w:cs="Times New Roman"/>
          <w:sz w:val="24"/>
          <w:szCs w:val="24"/>
        </w:rPr>
        <w:t>.</w:t>
      </w:r>
    </w:p>
    <w:p w:rsidR="009775A4" w:rsidRDefault="009775A4" w:rsidP="00C54B2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wypełnia ankietę na podstawie danych z wniosku o przyznanie pomocy (</w:t>
      </w:r>
      <w:proofErr w:type="spellStart"/>
      <w:r>
        <w:rPr>
          <w:rFonts w:ascii="Times New Roman" w:hAnsi="Times New Roman" w:cs="Times New Roman"/>
          <w:sz w:val="24"/>
          <w:szCs w:val="24"/>
        </w:rPr>
        <w:t>WoPP</w:t>
      </w:r>
      <w:proofErr w:type="spellEnd"/>
      <w:r>
        <w:rPr>
          <w:rFonts w:ascii="Times New Roman" w:hAnsi="Times New Roman" w:cs="Times New Roman"/>
          <w:sz w:val="24"/>
          <w:szCs w:val="24"/>
        </w:rPr>
        <w:t>), umowy o przyznaniu pomocy, aneksów do umowy o przyznaniu pomocy oraz wniosku lub wniosków o płatność (</w:t>
      </w:r>
      <w:proofErr w:type="spellStart"/>
      <w:r>
        <w:rPr>
          <w:rFonts w:ascii="Times New Roman" w:hAnsi="Times New Roman" w:cs="Times New Roman"/>
          <w:sz w:val="24"/>
          <w:szCs w:val="24"/>
        </w:rPr>
        <w:t>WoP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W ankiecie uwzględnia się dane </w:t>
      </w:r>
      <w:r w:rsidR="00D60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ostatecznych wersji </w:t>
      </w:r>
      <w:proofErr w:type="spellStart"/>
      <w:r>
        <w:rPr>
          <w:rFonts w:ascii="Times New Roman" w:hAnsi="Times New Roman" w:cs="Times New Roman"/>
          <w:sz w:val="24"/>
          <w:szCs w:val="24"/>
        </w:rPr>
        <w:t>WoPP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tj. po uwzględnieniu zmian wynikających </w:t>
      </w:r>
      <w:r w:rsidR="00D60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wezwań samorządu województwa do uzupełnień. </w:t>
      </w:r>
    </w:p>
    <w:p w:rsidR="009775A4" w:rsidRDefault="00E827AD" w:rsidP="009775A4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AD">
        <w:rPr>
          <w:rFonts w:ascii="Times New Roman" w:hAnsi="Times New Roman" w:cs="Times New Roman"/>
          <w:b/>
          <w:sz w:val="24"/>
          <w:szCs w:val="24"/>
        </w:rPr>
        <w:t>Dane beneficjenta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E827AD" w:rsidRPr="003A4410" w:rsidTr="00C54B2C">
        <w:tc>
          <w:tcPr>
            <w:tcW w:w="322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827AD" w:rsidRPr="003A4410" w:rsidRDefault="00E827AD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>Imię i nazwisko/nazwa beneficjenta</w:t>
            </w:r>
            <w:r w:rsidR="00D60E2E" w:rsidRPr="003A4410">
              <w:rPr>
                <w:rFonts w:cstheme="minorHAnsi"/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:rsidTr="00C54B2C">
        <w:tc>
          <w:tcPr>
            <w:tcW w:w="3227" w:type="dxa"/>
            <w:shd w:val="clear" w:color="auto" w:fill="C6D9F1" w:themeFill="text2" w:themeFillTint="33"/>
          </w:tcPr>
          <w:p w:rsidR="00E827AD" w:rsidRPr="003A4410" w:rsidRDefault="00E827AD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>Adres zamieszkania/siedziby Beneficjenta</w:t>
            </w:r>
            <w:r w:rsidR="00D60E2E" w:rsidRPr="003A4410">
              <w:rPr>
                <w:rFonts w:cstheme="minorHAnsi"/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:rsidTr="00C54B2C">
        <w:tc>
          <w:tcPr>
            <w:tcW w:w="322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827AD" w:rsidRPr="003A4410" w:rsidRDefault="00E827AD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 xml:space="preserve">Imię i nazwisko pełnomocnika </w:t>
            </w:r>
            <w:r w:rsidRPr="003A4410">
              <w:rPr>
                <w:rFonts w:cstheme="minorHAnsi"/>
              </w:rPr>
              <w:t xml:space="preserve">(jeżeli </w:t>
            </w:r>
            <w:r w:rsidR="00E57BF6" w:rsidRPr="003A4410">
              <w:rPr>
                <w:rFonts w:cstheme="minorHAnsi"/>
              </w:rPr>
              <w:t>został ustanowiony</w:t>
            </w:r>
            <w:r w:rsidRPr="003A4410">
              <w:rPr>
                <w:rFonts w:cstheme="minorHAnsi"/>
              </w:rPr>
              <w:t>)</w:t>
            </w:r>
          </w:p>
        </w:tc>
        <w:tc>
          <w:tcPr>
            <w:tcW w:w="5985" w:type="dxa"/>
            <w:vAlign w:val="center"/>
          </w:tcPr>
          <w:p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:rsidTr="00C54B2C">
        <w:tc>
          <w:tcPr>
            <w:tcW w:w="3227" w:type="dxa"/>
            <w:shd w:val="clear" w:color="auto" w:fill="C6D9F1" w:themeFill="text2" w:themeFillTint="33"/>
          </w:tcPr>
          <w:p w:rsidR="00E827AD" w:rsidRPr="003A4410" w:rsidRDefault="00E827AD" w:rsidP="003A4410">
            <w:pPr>
              <w:rPr>
                <w:rFonts w:cstheme="minorHAnsi"/>
              </w:rPr>
            </w:pPr>
            <w:r w:rsidRPr="003A4410">
              <w:rPr>
                <w:rFonts w:cstheme="minorHAnsi"/>
                <w:b/>
              </w:rPr>
              <w:t xml:space="preserve">Imię i nazwisko osoby do kontaktu </w:t>
            </w:r>
            <w:r w:rsidRPr="003A4410">
              <w:rPr>
                <w:rFonts w:cstheme="minorHAnsi"/>
              </w:rPr>
              <w:t>(w przypadku beneficjentów innych niż osoby fizyczne)</w:t>
            </w:r>
            <w:r w:rsidR="00D60E2E" w:rsidRPr="003A4410">
              <w:rPr>
                <w:rFonts w:cstheme="minorHAnsi"/>
              </w:rPr>
              <w:t>:</w:t>
            </w:r>
          </w:p>
        </w:tc>
        <w:tc>
          <w:tcPr>
            <w:tcW w:w="5985" w:type="dxa"/>
            <w:vAlign w:val="center"/>
          </w:tcPr>
          <w:p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:rsidTr="00C54B2C">
        <w:tc>
          <w:tcPr>
            <w:tcW w:w="322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827AD" w:rsidRPr="003A4410" w:rsidRDefault="00E57BF6" w:rsidP="003A4410">
            <w:pPr>
              <w:rPr>
                <w:rFonts w:cstheme="minorHAnsi"/>
              </w:rPr>
            </w:pPr>
            <w:r w:rsidRPr="003A4410">
              <w:rPr>
                <w:rFonts w:cstheme="minorHAnsi"/>
                <w:b/>
              </w:rPr>
              <w:t>Numer telefonu i adres e-mail beneficjenta będącego osobą fizyczną</w:t>
            </w:r>
            <w:r w:rsidR="00D60E2E" w:rsidRPr="003A4410">
              <w:rPr>
                <w:rFonts w:cstheme="minorHAnsi"/>
                <w:b/>
              </w:rPr>
              <w:t>:</w:t>
            </w:r>
            <w:r w:rsidRPr="003A441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985" w:type="dxa"/>
            <w:vAlign w:val="center"/>
          </w:tcPr>
          <w:p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:rsidTr="00C54B2C">
        <w:tc>
          <w:tcPr>
            <w:tcW w:w="3227" w:type="dxa"/>
            <w:shd w:val="clear" w:color="auto" w:fill="C6D9F1" w:themeFill="text2" w:themeFillTint="33"/>
          </w:tcPr>
          <w:p w:rsidR="00E827AD" w:rsidRPr="003A4410" w:rsidRDefault="00E57BF6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 xml:space="preserve">Numer telefonu i adres e-mail pełnomocnika </w:t>
            </w:r>
            <w:r w:rsidRPr="003A4410">
              <w:rPr>
                <w:rFonts w:cstheme="minorHAnsi"/>
              </w:rPr>
              <w:t>(jeżeli</w:t>
            </w:r>
            <w:r w:rsidR="00D60E2E" w:rsidRPr="003A4410">
              <w:rPr>
                <w:rFonts w:cstheme="minorHAnsi"/>
              </w:rPr>
              <w:t xml:space="preserve"> został ustanowiony</w:t>
            </w:r>
            <w:r w:rsidRPr="003A4410">
              <w:rPr>
                <w:rFonts w:cstheme="minorHAnsi"/>
              </w:rPr>
              <w:t>)</w:t>
            </w:r>
            <w:r w:rsidR="00D60E2E" w:rsidRPr="003A4410">
              <w:rPr>
                <w:rFonts w:cstheme="minorHAnsi"/>
              </w:rPr>
              <w:t>:</w:t>
            </w:r>
          </w:p>
        </w:tc>
        <w:tc>
          <w:tcPr>
            <w:tcW w:w="5985" w:type="dxa"/>
            <w:vAlign w:val="center"/>
          </w:tcPr>
          <w:p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:rsidTr="00C54B2C">
        <w:tc>
          <w:tcPr>
            <w:tcW w:w="322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827AD" w:rsidRPr="003A4410" w:rsidRDefault="00E57BF6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 xml:space="preserve">Numer telefonu i adres e-mail osoby do kontaktu </w:t>
            </w:r>
            <w:r w:rsidRPr="003A4410">
              <w:rPr>
                <w:rFonts w:cstheme="minorHAnsi"/>
              </w:rPr>
              <w:t>(w przypadku beneficjentów innych niż osoby fizyczne)</w:t>
            </w:r>
            <w:r w:rsidR="00D60E2E" w:rsidRPr="003A4410">
              <w:rPr>
                <w:rFonts w:cstheme="minorHAnsi"/>
              </w:rPr>
              <w:t>:</w:t>
            </w:r>
          </w:p>
        </w:tc>
        <w:tc>
          <w:tcPr>
            <w:tcW w:w="5985" w:type="dxa"/>
            <w:vAlign w:val="center"/>
          </w:tcPr>
          <w:p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:rsidTr="00C54B2C">
        <w:trPr>
          <w:trHeight w:val="624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:rsidR="00E827AD" w:rsidRPr="003A4410" w:rsidRDefault="00D60E2E" w:rsidP="00C54B2C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>Numer ewidencyjny producenta:</w:t>
            </w:r>
          </w:p>
        </w:tc>
        <w:tc>
          <w:tcPr>
            <w:tcW w:w="5985" w:type="dxa"/>
            <w:vAlign w:val="center"/>
          </w:tcPr>
          <w:p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</w:tbl>
    <w:p w:rsidR="00E57BF6" w:rsidRDefault="00E57BF6" w:rsidP="001E1697">
      <w:pPr>
        <w:pStyle w:val="Akapitzlist"/>
        <w:numPr>
          <w:ilvl w:val="0"/>
          <w:numId w:val="4"/>
        </w:numPr>
        <w:spacing w:before="24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ogólne </w:t>
      </w:r>
      <w:r w:rsidR="008F3EF9">
        <w:rPr>
          <w:rFonts w:ascii="Times New Roman" w:hAnsi="Times New Roman" w:cs="Times New Roman"/>
          <w:b/>
          <w:sz w:val="24"/>
          <w:szCs w:val="24"/>
        </w:rPr>
        <w:t>operacji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843"/>
      </w:tblGrid>
      <w:tr w:rsidR="00E57BF6" w:rsidRPr="003A4410" w:rsidTr="00C54B2C">
        <w:trPr>
          <w:trHeight w:val="51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Tytuł </w:t>
            </w:r>
            <w:r w:rsidR="008F3EF9" w:rsidRPr="003A4410">
              <w:rPr>
                <w:rFonts w:cstheme="minorHAnsi"/>
                <w:b/>
                <w:sz w:val="24"/>
                <w:szCs w:val="24"/>
              </w:rPr>
              <w:t>operacji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:rsidTr="00C54B2C">
        <w:tc>
          <w:tcPr>
            <w:tcW w:w="3369" w:type="dxa"/>
            <w:shd w:val="clear" w:color="auto" w:fill="C6D9F1" w:themeFill="text2" w:themeFillTint="33"/>
          </w:tcPr>
          <w:p w:rsidR="00E57BF6" w:rsidRPr="003A4410" w:rsidRDefault="00CC555F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Data 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 xml:space="preserve">zawarcia </w:t>
            </w:r>
            <w:r w:rsidRPr="003A4410">
              <w:rPr>
                <w:rFonts w:cstheme="minorHAnsi"/>
                <w:b/>
                <w:sz w:val="24"/>
                <w:szCs w:val="24"/>
              </w:rPr>
              <w:t>umowy o przyznaniu pomocy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:rsidTr="00C54B2C">
        <w:tc>
          <w:tcPr>
            <w:tcW w:w="336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57BF6" w:rsidRPr="003A4410" w:rsidRDefault="00CC555F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>Numer umowy o przyznaniu pomocy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:rsidTr="00C54B2C">
        <w:tc>
          <w:tcPr>
            <w:tcW w:w="3369" w:type="dxa"/>
            <w:shd w:val="clear" w:color="auto" w:fill="C6D9F1" w:themeFill="text2" w:themeFillTint="33"/>
          </w:tcPr>
          <w:p w:rsidR="00E57BF6" w:rsidRPr="003A4410" w:rsidRDefault="00F2179D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Kwota pomocy </w:t>
            </w:r>
            <w:r w:rsidR="00CC555F" w:rsidRPr="003A4410">
              <w:rPr>
                <w:rFonts w:cstheme="minorHAnsi"/>
                <w:b/>
                <w:sz w:val="24"/>
                <w:szCs w:val="24"/>
              </w:rPr>
              <w:t>z umowy o przyznaniu pomocy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:rsidTr="00C54B2C">
        <w:tc>
          <w:tcPr>
            <w:tcW w:w="336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E57BF6" w:rsidRPr="003A4410" w:rsidRDefault="008F3EF9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Ostateczna kwota pomocy według aneksu do umowy </w:t>
            </w:r>
            <w:r w:rsidRPr="003A4410">
              <w:rPr>
                <w:rFonts w:cstheme="minorHAnsi"/>
                <w:sz w:val="24"/>
                <w:szCs w:val="24"/>
              </w:rPr>
              <w:t>(</w:t>
            </w:r>
            <w:r w:rsidR="003B7470" w:rsidRPr="003A4410">
              <w:rPr>
                <w:rFonts w:cstheme="minorHAnsi"/>
                <w:sz w:val="24"/>
                <w:szCs w:val="24"/>
              </w:rPr>
              <w:t>jeżeli dotyczy)</w:t>
            </w:r>
            <w:r w:rsidR="00D60E2E" w:rsidRPr="003A441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:rsidTr="00C54B2C">
        <w:tc>
          <w:tcPr>
            <w:tcW w:w="3369" w:type="dxa"/>
            <w:shd w:val="clear" w:color="auto" w:fill="C6D9F1" w:themeFill="text2" w:themeFillTint="33"/>
          </w:tcPr>
          <w:p w:rsidR="00E57BF6" w:rsidRPr="003A4410" w:rsidRDefault="00F2179D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Data otrzymania </w:t>
            </w:r>
            <w:r w:rsidRPr="003A4410">
              <w:rPr>
                <w:rFonts w:cstheme="minorHAnsi"/>
                <w:sz w:val="24"/>
                <w:szCs w:val="24"/>
              </w:rPr>
              <w:t xml:space="preserve">(wpływu środków na rachunek) </w:t>
            </w:r>
            <w:r w:rsidRPr="003A4410">
              <w:rPr>
                <w:rFonts w:cstheme="minorHAnsi"/>
                <w:b/>
                <w:sz w:val="24"/>
                <w:szCs w:val="24"/>
              </w:rPr>
              <w:t xml:space="preserve">płatności pośredniej </w:t>
            </w:r>
            <w:r w:rsidRPr="003A4410">
              <w:rPr>
                <w:rFonts w:cstheme="minorHAnsi"/>
                <w:sz w:val="24"/>
                <w:szCs w:val="24"/>
              </w:rPr>
              <w:t>(jeżeli dotyczy)</w:t>
            </w:r>
            <w:r w:rsidR="00D60E2E" w:rsidRPr="003A441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179D" w:rsidRPr="003A4410" w:rsidTr="00C54B2C">
        <w:tc>
          <w:tcPr>
            <w:tcW w:w="336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2179D" w:rsidRPr="003A4410" w:rsidRDefault="00F2179D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Kwota płatności pośredniej </w:t>
            </w:r>
            <w:r w:rsidRPr="003A4410">
              <w:rPr>
                <w:rFonts w:cstheme="minorHAnsi"/>
                <w:sz w:val="24"/>
                <w:szCs w:val="24"/>
              </w:rPr>
              <w:t>(jeżeli dotyczy)</w:t>
            </w:r>
            <w:r w:rsidR="00D60E2E" w:rsidRPr="003A441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F2179D" w:rsidRPr="003A4410" w:rsidRDefault="00F2179D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179D" w:rsidRPr="003A4410" w:rsidTr="00C54B2C">
        <w:tc>
          <w:tcPr>
            <w:tcW w:w="3369" w:type="dxa"/>
            <w:shd w:val="clear" w:color="auto" w:fill="C6D9F1" w:themeFill="text2" w:themeFillTint="33"/>
          </w:tcPr>
          <w:p w:rsidR="00F2179D" w:rsidRPr="003A4410" w:rsidRDefault="00F2179D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Data otrzymania </w:t>
            </w:r>
            <w:r w:rsidRPr="003A4410">
              <w:rPr>
                <w:rFonts w:cstheme="minorHAnsi"/>
                <w:sz w:val="24"/>
                <w:szCs w:val="24"/>
              </w:rPr>
              <w:t xml:space="preserve">(wpływu środków na rachunek) </w:t>
            </w:r>
            <w:r w:rsidRPr="003A4410">
              <w:rPr>
                <w:rFonts w:cstheme="minorHAnsi"/>
                <w:b/>
                <w:sz w:val="24"/>
                <w:szCs w:val="24"/>
              </w:rPr>
              <w:t>płatności ostatecznej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F2179D" w:rsidRPr="003A4410" w:rsidRDefault="00F2179D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179D" w:rsidRPr="003A4410" w:rsidTr="00C54B2C">
        <w:trPr>
          <w:trHeight w:val="51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2179D" w:rsidRPr="003A4410" w:rsidRDefault="00F2179D" w:rsidP="00C54B2C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>Kwota płatności ostatecznej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F2179D" w:rsidRPr="003A4410" w:rsidRDefault="00F2179D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179D" w:rsidRPr="003A4410" w:rsidTr="00C54B2C">
        <w:tc>
          <w:tcPr>
            <w:tcW w:w="3369" w:type="dxa"/>
            <w:shd w:val="clear" w:color="auto" w:fill="C6D9F1" w:themeFill="text2" w:themeFillTint="33"/>
          </w:tcPr>
          <w:p w:rsidR="00F2179D" w:rsidRPr="003A4410" w:rsidRDefault="008F3EF9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Kwota zwrotu </w:t>
            </w:r>
            <w:r w:rsidR="001B6299" w:rsidRPr="003A4410">
              <w:rPr>
                <w:rFonts w:cstheme="minorHAnsi"/>
                <w:b/>
                <w:sz w:val="24"/>
                <w:szCs w:val="24"/>
              </w:rPr>
              <w:t xml:space="preserve">(lub sumy zwrotów) </w:t>
            </w:r>
            <w:r w:rsidRPr="003A4410">
              <w:rPr>
                <w:rFonts w:cstheme="minorHAnsi"/>
                <w:b/>
                <w:sz w:val="24"/>
                <w:szCs w:val="24"/>
              </w:rPr>
              <w:t xml:space="preserve">otrzymanych środków </w:t>
            </w:r>
            <w:r w:rsidRPr="003A4410">
              <w:rPr>
                <w:rFonts w:cstheme="minorHAnsi"/>
                <w:sz w:val="24"/>
                <w:szCs w:val="24"/>
              </w:rPr>
              <w:t>(jeżeli dotyczy)</w:t>
            </w:r>
            <w:r w:rsidR="00D60E2E" w:rsidRPr="003A441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43" w:type="dxa"/>
            <w:vAlign w:val="center"/>
          </w:tcPr>
          <w:p w:rsidR="00F2179D" w:rsidRPr="003A4410" w:rsidRDefault="00F2179D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B6299" w:rsidRDefault="008F3EF9" w:rsidP="0006424D">
      <w:pPr>
        <w:pStyle w:val="Akapitzlist"/>
        <w:numPr>
          <w:ilvl w:val="0"/>
          <w:numId w:val="4"/>
        </w:numPr>
        <w:spacing w:before="24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299">
        <w:rPr>
          <w:rFonts w:ascii="Times New Roman" w:hAnsi="Times New Roman" w:cs="Times New Roman"/>
          <w:b/>
          <w:sz w:val="24"/>
          <w:szCs w:val="24"/>
        </w:rPr>
        <w:t xml:space="preserve">Realizacja wskaźników </w:t>
      </w:r>
      <w:r w:rsidR="0006424D">
        <w:rPr>
          <w:rFonts w:ascii="Times New Roman" w:hAnsi="Times New Roman" w:cs="Times New Roman"/>
          <w:b/>
          <w:sz w:val="24"/>
          <w:szCs w:val="24"/>
        </w:rPr>
        <w:t>produktu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3260"/>
        <w:gridCol w:w="1559"/>
      </w:tblGrid>
      <w:tr w:rsidR="001C5F97" w:rsidRPr="003A4410" w:rsidTr="00C52D7E">
        <w:tc>
          <w:tcPr>
            <w:tcW w:w="4361" w:type="dxa"/>
            <w:shd w:val="clear" w:color="auto" w:fill="548DD4" w:themeFill="text2" w:themeFillTint="99"/>
          </w:tcPr>
          <w:p w:rsidR="001C5F97" w:rsidRPr="003A4410" w:rsidRDefault="001C5F97" w:rsidP="001B6299">
            <w:pPr>
              <w:jc w:val="center"/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 xml:space="preserve">Nazwa przedsięwzięcia 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1C5F97" w:rsidRPr="003A4410" w:rsidRDefault="001C5F97" w:rsidP="001B6299">
            <w:pPr>
              <w:jc w:val="both"/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 xml:space="preserve">Nazwa wskaźnika </w:t>
            </w:r>
          </w:p>
        </w:tc>
        <w:tc>
          <w:tcPr>
            <w:tcW w:w="1559" w:type="dxa"/>
          </w:tcPr>
          <w:p w:rsidR="001C5F97" w:rsidRPr="003A4410" w:rsidRDefault="001C5F97" w:rsidP="001B6299">
            <w:pPr>
              <w:jc w:val="center"/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>Wartość</w:t>
            </w:r>
          </w:p>
        </w:tc>
      </w:tr>
      <w:tr w:rsidR="0031612B" w:rsidRPr="003A4410" w:rsidTr="00C52D7E">
        <w:tc>
          <w:tcPr>
            <w:tcW w:w="4361" w:type="dxa"/>
            <w:shd w:val="clear" w:color="auto" w:fill="C6D9F1" w:themeFill="text2" w:themeFillTint="33"/>
            <w:vAlign w:val="center"/>
          </w:tcPr>
          <w:p w:rsidR="001C5F97" w:rsidRPr="003A4410" w:rsidRDefault="001C5F97" w:rsidP="00873AED">
            <w:pPr>
              <w:rPr>
                <w:rFonts w:cstheme="minorHAnsi"/>
              </w:rPr>
            </w:pPr>
            <w:r w:rsidRPr="003A4410">
              <w:rPr>
                <w:rFonts w:cstheme="minorHAnsi"/>
              </w:rPr>
              <w:t>1.1 Animowanie społeczności do wdrażania innowacji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1C5F97" w:rsidRPr="003A4410" w:rsidRDefault="001C5F97" w:rsidP="00937F2E">
            <w:pPr>
              <w:rPr>
                <w:rFonts w:cstheme="minorHAnsi"/>
              </w:rPr>
            </w:pPr>
            <w:r w:rsidRPr="003A4410">
              <w:rPr>
                <w:rFonts w:cstheme="minorHAnsi"/>
              </w:rPr>
              <w:t xml:space="preserve">Liczba </w:t>
            </w:r>
            <w:r>
              <w:rPr>
                <w:rFonts w:cstheme="minorHAnsi"/>
              </w:rPr>
              <w:t>szkoleń</w:t>
            </w:r>
          </w:p>
        </w:tc>
        <w:tc>
          <w:tcPr>
            <w:tcW w:w="1559" w:type="dxa"/>
            <w:vAlign w:val="center"/>
          </w:tcPr>
          <w:p w:rsidR="001C5F97" w:rsidRPr="003A4410" w:rsidRDefault="001C5F97" w:rsidP="0031612B">
            <w:pPr>
              <w:jc w:val="center"/>
              <w:rPr>
                <w:rFonts w:cstheme="minorHAnsi"/>
                <w:b/>
              </w:rPr>
            </w:pPr>
          </w:p>
        </w:tc>
      </w:tr>
      <w:tr w:rsidR="001C5F97" w:rsidRPr="003A4410" w:rsidTr="00C52D7E">
        <w:tc>
          <w:tcPr>
            <w:tcW w:w="4361" w:type="dxa"/>
            <w:shd w:val="clear" w:color="auto" w:fill="548DD4" w:themeFill="text2" w:themeFillTint="99"/>
            <w:vAlign w:val="center"/>
          </w:tcPr>
          <w:p w:rsidR="001C5F97" w:rsidRPr="003A4410" w:rsidRDefault="00873AED" w:rsidP="00873AED">
            <w:pPr>
              <w:rPr>
                <w:rFonts w:cstheme="minorHAnsi"/>
              </w:rPr>
            </w:pPr>
            <w:r w:rsidRPr="0031612B">
              <w:rPr>
                <w:rFonts w:cstheme="minorHAnsi"/>
              </w:rPr>
              <w:t>1.2 Przygotowanie koncepcji inteligentnych wsi</w:t>
            </w:r>
          </w:p>
        </w:tc>
        <w:tc>
          <w:tcPr>
            <w:tcW w:w="3260" w:type="dxa"/>
            <w:shd w:val="clear" w:color="auto" w:fill="548DD4" w:themeFill="text2" w:themeFillTint="99"/>
            <w:vAlign w:val="center"/>
          </w:tcPr>
          <w:p w:rsidR="001C5F97" w:rsidRPr="003A4410" w:rsidRDefault="00873AED" w:rsidP="00937F2E">
            <w:pPr>
              <w:rPr>
                <w:rFonts w:cstheme="minorHAnsi"/>
              </w:rPr>
            </w:pPr>
            <w:r w:rsidRPr="0031612B">
              <w:rPr>
                <w:rFonts w:cstheme="minorHAnsi"/>
              </w:rPr>
              <w:t>Liczba opracowanych koncepcji inteligentnych wsi</w:t>
            </w:r>
          </w:p>
        </w:tc>
        <w:tc>
          <w:tcPr>
            <w:tcW w:w="1559" w:type="dxa"/>
            <w:vAlign w:val="center"/>
          </w:tcPr>
          <w:p w:rsidR="001C5F97" w:rsidRPr="003A4410" w:rsidRDefault="001C5F97" w:rsidP="0031612B">
            <w:pPr>
              <w:jc w:val="center"/>
              <w:rPr>
                <w:rFonts w:cstheme="minorHAnsi"/>
                <w:b/>
              </w:rPr>
            </w:pPr>
          </w:p>
        </w:tc>
      </w:tr>
      <w:tr w:rsidR="001C5F97" w:rsidRPr="003A4410" w:rsidTr="00C52D7E">
        <w:tc>
          <w:tcPr>
            <w:tcW w:w="4361" w:type="dxa"/>
            <w:shd w:val="clear" w:color="auto" w:fill="C6D9F1" w:themeFill="text2" w:themeFillTint="33"/>
            <w:vAlign w:val="center"/>
          </w:tcPr>
          <w:p w:rsidR="001C5F97" w:rsidRPr="0031612B" w:rsidRDefault="00873AED" w:rsidP="00873AED">
            <w:pPr>
              <w:rPr>
                <w:rFonts w:cstheme="minorHAnsi"/>
              </w:rPr>
            </w:pPr>
            <w:r w:rsidRPr="003A4410">
              <w:rPr>
                <w:rFonts w:eastAsia="Times New Roman" w:cstheme="minorHAnsi"/>
                <w:color w:val="000000"/>
                <w:lang w:eastAsia="pl-PL"/>
              </w:rPr>
              <w:t>1.3 Wdrażanie innowacji przez organizacje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3A4410">
              <w:rPr>
                <w:rFonts w:eastAsia="Times New Roman" w:cstheme="minorHAnsi"/>
                <w:color w:val="000000"/>
                <w:lang w:eastAsia="pl-PL"/>
              </w:rPr>
              <w:t>pozarządowe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1C5F97" w:rsidRPr="003A4410" w:rsidRDefault="00873AED" w:rsidP="00937F2E">
            <w:pPr>
              <w:rPr>
                <w:rFonts w:cstheme="minorHAnsi"/>
              </w:rPr>
            </w:pPr>
            <w:r w:rsidRPr="00873AED">
              <w:rPr>
                <w:rFonts w:cstheme="minorHAnsi"/>
              </w:rPr>
              <w:t>Liczba zadań grantowych polegających na wdrożeniu innowacyjnych rozwiązań</w:t>
            </w:r>
          </w:p>
        </w:tc>
        <w:tc>
          <w:tcPr>
            <w:tcW w:w="1559" w:type="dxa"/>
            <w:vAlign w:val="center"/>
          </w:tcPr>
          <w:p w:rsidR="001C5F97" w:rsidRPr="0031612B" w:rsidRDefault="001C5F97" w:rsidP="0031612B">
            <w:pPr>
              <w:jc w:val="center"/>
              <w:rPr>
                <w:rFonts w:cstheme="minorHAnsi"/>
              </w:rPr>
            </w:pPr>
          </w:p>
        </w:tc>
      </w:tr>
      <w:tr w:rsidR="00C52D7E" w:rsidRPr="003A4410" w:rsidTr="00C52D7E">
        <w:tc>
          <w:tcPr>
            <w:tcW w:w="4361" w:type="dxa"/>
            <w:shd w:val="clear" w:color="auto" w:fill="548DD4" w:themeFill="text2" w:themeFillTint="99"/>
            <w:vAlign w:val="center"/>
          </w:tcPr>
          <w:p w:rsidR="00C52D7E" w:rsidRPr="00DF37BA" w:rsidRDefault="00C52D7E" w:rsidP="00C52D7E">
            <w:r w:rsidRPr="00DF37BA">
              <w:t xml:space="preserve">2.1 Doposażenie organizacji pozarządowych 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C52D7E" w:rsidRPr="006B55F1" w:rsidRDefault="00C52D7E" w:rsidP="00C52D7E">
            <w:r w:rsidRPr="006B55F1">
              <w:t>Liczba zadań grantowych polegających na doposażeniu organizacji pozarządowych</w:t>
            </w:r>
          </w:p>
        </w:tc>
        <w:tc>
          <w:tcPr>
            <w:tcW w:w="1559" w:type="dxa"/>
            <w:vAlign w:val="center"/>
          </w:tcPr>
          <w:p w:rsidR="00C52D7E" w:rsidRPr="0031612B" w:rsidRDefault="00C52D7E" w:rsidP="00C52D7E">
            <w:pPr>
              <w:jc w:val="center"/>
              <w:rPr>
                <w:rFonts w:cstheme="minorHAnsi"/>
              </w:rPr>
            </w:pPr>
          </w:p>
        </w:tc>
      </w:tr>
      <w:tr w:rsidR="00C52D7E" w:rsidRPr="003A4410" w:rsidTr="00B34C7F">
        <w:tc>
          <w:tcPr>
            <w:tcW w:w="4361" w:type="dxa"/>
            <w:shd w:val="clear" w:color="auto" w:fill="C6D9F1" w:themeFill="text2" w:themeFillTint="33"/>
            <w:vAlign w:val="center"/>
          </w:tcPr>
          <w:p w:rsidR="00C52D7E" w:rsidRPr="00DF37BA" w:rsidRDefault="00C52D7E" w:rsidP="00B34C7F">
            <w:r w:rsidRPr="00DF37BA">
              <w:t xml:space="preserve">2.2 Tworzenie, modernizacja, wyposażenie, aktywizacja miejsc integracji mieszkańców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C52D7E" w:rsidRPr="006B55F1" w:rsidRDefault="00C52D7E" w:rsidP="00C52D7E">
            <w:r w:rsidRPr="006B55F1">
              <w:t>Liczba nowych/ zmodernizowanych/wyposażonych/zaktywizowanych miejsc integracji mieszkańców</w:t>
            </w:r>
          </w:p>
        </w:tc>
        <w:tc>
          <w:tcPr>
            <w:tcW w:w="1559" w:type="dxa"/>
            <w:vAlign w:val="center"/>
          </w:tcPr>
          <w:p w:rsidR="00C52D7E" w:rsidRPr="003A4410" w:rsidRDefault="00C52D7E" w:rsidP="00C52D7E">
            <w:pPr>
              <w:jc w:val="center"/>
              <w:rPr>
                <w:rFonts w:cstheme="minorHAnsi"/>
                <w:b/>
              </w:rPr>
            </w:pPr>
          </w:p>
        </w:tc>
      </w:tr>
      <w:tr w:rsidR="00C52D7E" w:rsidRPr="003A4410" w:rsidTr="00B34C7F">
        <w:tc>
          <w:tcPr>
            <w:tcW w:w="436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C52D7E" w:rsidRPr="00DF37BA" w:rsidRDefault="00C52D7E" w:rsidP="00B34C7F">
            <w:r w:rsidRPr="00DF37BA">
              <w:t>2.3 Zwiększanie dostępności do infrastruktury rekreacyjnej i sportowej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C52D7E" w:rsidRPr="006B55F1" w:rsidRDefault="00C52D7E" w:rsidP="00C52D7E">
            <w:r w:rsidRPr="006B55F1">
              <w:t>Liczba nowych lub zmodernizowanych obiektów  infrastruktury publicznej</w:t>
            </w:r>
          </w:p>
        </w:tc>
        <w:tc>
          <w:tcPr>
            <w:tcW w:w="1559" w:type="dxa"/>
            <w:vAlign w:val="center"/>
          </w:tcPr>
          <w:p w:rsidR="00C52D7E" w:rsidRPr="003A4410" w:rsidRDefault="00C52D7E" w:rsidP="00C52D7E">
            <w:pPr>
              <w:jc w:val="center"/>
              <w:rPr>
                <w:rFonts w:cstheme="minorHAnsi"/>
                <w:b/>
              </w:rPr>
            </w:pPr>
          </w:p>
        </w:tc>
      </w:tr>
      <w:tr w:rsidR="00C52D7E" w:rsidRPr="003A4410" w:rsidTr="00B34C7F">
        <w:tc>
          <w:tcPr>
            <w:tcW w:w="436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52D7E" w:rsidRDefault="00C52D7E" w:rsidP="00B34C7F">
            <w:r w:rsidRPr="00DF37BA">
              <w:t>2.4 Inicjatywy aktywizujące ludzi młodych i/lub seniorów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52D7E" w:rsidRDefault="00C52D7E" w:rsidP="00B34C7F">
            <w:r w:rsidRPr="006B55F1">
              <w:t>Liczba wydarzeń</w:t>
            </w:r>
          </w:p>
        </w:tc>
        <w:tc>
          <w:tcPr>
            <w:tcW w:w="1559" w:type="dxa"/>
            <w:vAlign w:val="center"/>
          </w:tcPr>
          <w:p w:rsidR="00C52D7E" w:rsidRPr="003A4410" w:rsidRDefault="00C52D7E" w:rsidP="00C52D7E">
            <w:pPr>
              <w:jc w:val="center"/>
              <w:rPr>
                <w:rFonts w:cstheme="minorHAnsi"/>
                <w:b/>
              </w:rPr>
            </w:pPr>
          </w:p>
        </w:tc>
      </w:tr>
      <w:tr w:rsidR="00C52D7E" w:rsidRPr="003A4410" w:rsidTr="00B34C7F">
        <w:tc>
          <w:tcPr>
            <w:tcW w:w="4361" w:type="dxa"/>
            <w:shd w:val="clear" w:color="auto" w:fill="548DD4" w:themeFill="text2" w:themeFillTint="99"/>
            <w:vAlign w:val="center"/>
          </w:tcPr>
          <w:p w:rsidR="00C52D7E" w:rsidRPr="00F57B03" w:rsidRDefault="00C52D7E" w:rsidP="00B34C7F">
            <w:r w:rsidRPr="00F57B03">
              <w:t>3.1 Sieciowanie podmiotów działających w sektorze czasu wolnego i turystyki</w:t>
            </w:r>
          </w:p>
        </w:tc>
        <w:tc>
          <w:tcPr>
            <w:tcW w:w="3260" w:type="dxa"/>
            <w:shd w:val="clear" w:color="auto" w:fill="548DD4" w:themeFill="text2" w:themeFillTint="99"/>
            <w:vAlign w:val="center"/>
          </w:tcPr>
          <w:p w:rsidR="00C52D7E" w:rsidRPr="00030F74" w:rsidRDefault="00C52D7E" w:rsidP="00B34C7F">
            <w:r w:rsidRPr="00030F74">
              <w:t>Liczba szkoleń</w:t>
            </w:r>
          </w:p>
        </w:tc>
        <w:tc>
          <w:tcPr>
            <w:tcW w:w="1559" w:type="dxa"/>
            <w:vAlign w:val="center"/>
          </w:tcPr>
          <w:p w:rsidR="00C52D7E" w:rsidRPr="003A4410" w:rsidRDefault="00C52D7E" w:rsidP="00C52D7E">
            <w:pPr>
              <w:jc w:val="center"/>
              <w:rPr>
                <w:rFonts w:cstheme="minorHAnsi"/>
                <w:b/>
              </w:rPr>
            </w:pPr>
          </w:p>
        </w:tc>
      </w:tr>
      <w:tr w:rsidR="00C52D7E" w:rsidRPr="003A4410" w:rsidTr="00B34C7F">
        <w:trPr>
          <w:trHeight w:val="135"/>
        </w:trPr>
        <w:tc>
          <w:tcPr>
            <w:tcW w:w="4361" w:type="dxa"/>
            <w:vMerge w:val="restart"/>
            <w:shd w:val="clear" w:color="auto" w:fill="C6D9F1" w:themeFill="text2" w:themeFillTint="33"/>
            <w:vAlign w:val="center"/>
          </w:tcPr>
          <w:p w:rsidR="00C52D7E" w:rsidRPr="00F57B03" w:rsidRDefault="00C52D7E" w:rsidP="00B34C7F">
            <w:r w:rsidRPr="00F57B03">
              <w:t>3.2 Infrastruktura turystyczna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C52D7E" w:rsidRPr="00030F74" w:rsidRDefault="00C52D7E" w:rsidP="00B34C7F">
            <w:r w:rsidRPr="00030F74">
              <w:t>Wspierane strategie rozwoju lokalnego kierowanego przez społeczność</w:t>
            </w:r>
          </w:p>
        </w:tc>
        <w:tc>
          <w:tcPr>
            <w:tcW w:w="1559" w:type="dxa"/>
            <w:vAlign w:val="center"/>
          </w:tcPr>
          <w:p w:rsidR="00C52D7E" w:rsidRPr="003A4410" w:rsidRDefault="00C52D7E" w:rsidP="00C52D7E">
            <w:pPr>
              <w:jc w:val="center"/>
              <w:rPr>
                <w:rFonts w:cstheme="minorHAnsi"/>
                <w:b/>
              </w:rPr>
            </w:pPr>
          </w:p>
        </w:tc>
      </w:tr>
      <w:tr w:rsidR="00C52D7E" w:rsidRPr="003A4410" w:rsidTr="00B34C7F">
        <w:trPr>
          <w:trHeight w:val="135"/>
        </w:trPr>
        <w:tc>
          <w:tcPr>
            <w:tcW w:w="436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52D7E" w:rsidRPr="00F57B03" w:rsidRDefault="00C52D7E" w:rsidP="00B34C7F"/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52D7E" w:rsidRPr="00030F74" w:rsidRDefault="00C52D7E" w:rsidP="00B34C7F">
            <w:r w:rsidRPr="00030F74">
              <w:t>Liczba obiektów kulturalnych i turystycznych objętych wsparciem</w:t>
            </w:r>
          </w:p>
        </w:tc>
        <w:tc>
          <w:tcPr>
            <w:tcW w:w="1559" w:type="dxa"/>
            <w:vAlign w:val="center"/>
          </w:tcPr>
          <w:p w:rsidR="00C52D7E" w:rsidRPr="003A4410" w:rsidRDefault="00C52D7E" w:rsidP="00C52D7E">
            <w:pPr>
              <w:jc w:val="center"/>
              <w:rPr>
                <w:rFonts w:cstheme="minorHAnsi"/>
                <w:b/>
              </w:rPr>
            </w:pPr>
          </w:p>
        </w:tc>
      </w:tr>
      <w:tr w:rsidR="00C52D7E" w:rsidRPr="003A4410" w:rsidTr="00B34C7F">
        <w:tc>
          <w:tcPr>
            <w:tcW w:w="4361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:rsidR="00C52D7E" w:rsidRPr="00F57B03" w:rsidRDefault="00C52D7E" w:rsidP="00B34C7F">
            <w:r w:rsidRPr="00F57B03">
              <w:t>3.3 Podejmowanie działalności gospodarczej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:rsidR="00C52D7E" w:rsidRPr="00030F74" w:rsidRDefault="00C52D7E" w:rsidP="00B34C7F">
            <w:r w:rsidRPr="00030F74">
              <w:t>Liczba operacji polegających na utworzeniu nowego przedsiębiorstwa</w:t>
            </w:r>
          </w:p>
        </w:tc>
        <w:tc>
          <w:tcPr>
            <w:tcW w:w="1559" w:type="dxa"/>
            <w:vAlign w:val="center"/>
          </w:tcPr>
          <w:p w:rsidR="00C52D7E" w:rsidRPr="003A4410" w:rsidRDefault="00C52D7E" w:rsidP="00C52D7E">
            <w:pPr>
              <w:jc w:val="center"/>
              <w:rPr>
                <w:rFonts w:cstheme="minorHAnsi"/>
                <w:b/>
              </w:rPr>
            </w:pPr>
          </w:p>
        </w:tc>
      </w:tr>
      <w:tr w:rsidR="00C52D7E" w:rsidRPr="003A4410" w:rsidTr="00B34C7F">
        <w:tc>
          <w:tcPr>
            <w:tcW w:w="436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C52D7E" w:rsidRPr="00F57B03" w:rsidRDefault="00C52D7E" w:rsidP="00B34C7F">
            <w:r w:rsidRPr="00C52D7E">
              <w:t>3.4 Rozwijanie działalności gospodarczej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C52D7E" w:rsidRDefault="00C52D7E" w:rsidP="00B34C7F">
            <w:r w:rsidRPr="00030F74">
              <w:t>Liczba operacji polegających na  rozwoju istniejącego przedsiębiorstwa</w:t>
            </w:r>
          </w:p>
        </w:tc>
        <w:tc>
          <w:tcPr>
            <w:tcW w:w="1559" w:type="dxa"/>
            <w:vAlign w:val="center"/>
          </w:tcPr>
          <w:p w:rsidR="00C52D7E" w:rsidRPr="003A4410" w:rsidRDefault="00C52D7E" w:rsidP="00C52D7E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D60E2E" w:rsidRDefault="00D60E2E" w:rsidP="001E1697">
      <w:pPr>
        <w:pStyle w:val="Akapitzlist"/>
        <w:numPr>
          <w:ilvl w:val="0"/>
          <w:numId w:val="4"/>
        </w:numPr>
        <w:spacing w:before="24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Realizacja wskaźników rezultatu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667"/>
      </w:tblGrid>
      <w:tr w:rsidR="00B34C7F" w:rsidTr="001E1697">
        <w:tc>
          <w:tcPr>
            <w:tcW w:w="762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B34C7F" w:rsidRDefault="00B34C7F" w:rsidP="00D6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wskaźnika</w:t>
            </w:r>
          </w:p>
        </w:tc>
        <w:tc>
          <w:tcPr>
            <w:tcW w:w="1667" w:type="dxa"/>
          </w:tcPr>
          <w:p w:rsidR="00B34C7F" w:rsidRDefault="00B34C7F" w:rsidP="00D6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B34C7F" w:rsidTr="001E1697">
        <w:tc>
          <w:tcPr>
            <w:tcW w:w="7621" w:type="dxa"/>
            <w:shd w:val="clear" w:color="auto" w:fill="C6D9F1" w:themeFill="text2" w:themeFillTint="33"/>
          </w:tcPr>
          <w:p w:rsidR="00B34C7F" w:rsidRPr="008C008C" w:rsidRDefault="00B34C7F" w:rsidP="00B34C7F">
            <w:r w:rsidRPr="008C008C">
              <w:t>R.1. Poprawa realizacji celów dzięki wiedzy i innowacjom (…). Jednostka miary: liczba osób</w:t>
            </w:r>
          </w:p>
        </w:tc>
        <w:tc>
          <w:tcPr>
            <w:tcW w:w="1667" w:type="dxa"/>
          </w:tcPr>
          <w:p w:rsidR="00B34C7F" w:rsidRDefault="00B34C7F" w:rsidP="00B34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7F" w:rsidTr="001E1697">
        <w:tc>
          <w:tcPr>
            <w:tcW w:w="762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B34C7F" w:rsidRPr="008C008C" w:rsidRDefault="00B34C7F" w:rsidP="00B34C7F">
            <w:r w:rsidRPr="008C008C">
              <w:t>R.40. Inteligentna przemiana gospodarki wiejskiej (…). Jednostka miary: liczba strategii</w:t>
            </w:r>
          </w:p>
        </w:tc>
        <w:tc>
          <w:tcPr>
            <w:tcW w:w="1667" w:type="dxa"/>
          </w:tcPr>
          <w:p w:rsidR="00B34C7F" w:rsidRDefault="00B34C7F" w:rsidP="00B34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7F" w:rsidTr="001E1697">
        <w:tc>
          <w:tcPr>
            <w:tcW w:w="7621" w:type="dxa"/>
            <w:shd w:val="clear" w:color="auto" w:fill="C6D9F1" w:themeFill="text2" w:themeFillTint="33"/>
          </w:tcPr>
          <w:p w:rsidR="00B34C7F" w:rsidRDefault="00B34C7F" w:rsidP="00B34C7F">
            <w:r w:rsidRPr="008C008C">
              <w:t>R.41 Łączenie obszarów wiejskich w Europie odsetek ludności wiejskiej (…). Jednostka miary: liczba osób</w:t>
            </w:r>
          </w:p>
        </w:tc>
        <w:tc>
          <w:tcPr>
            <w:tcW w:w="1667" w:type="dxa"/>
          </w:tcPr>
          <w:p w:rsidR="00B34C7F" w:rsidRDefault="00B34C7F" w:rsidP="00B34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7F" w:rsidTr="001E1697">
        <w:tc>
          <w:tcPr>
            <w:tcW w:w="762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B34C7F" w:rsidRPr="00A32C86" w:rsidRDefault="00B34C7F" w:rsidP="00B34C7F">
            <w:r w:rsidRPr="00A32C86">
              <w:t>R.41 Łączenie obszarów wiejskich w Europie odsetek ludności wiejskiej (…). Jednostka miary: liczba osób</w:t>
            </w:r>
          </w:p>
        </w:tc>
        <w:tc>
          <w:tcPr>
            <w:tcW w:w="1667" w:type="dxa"/>
          </w:tcPr>
          <w:p w:rsidR="00B34C7F" w:rsidRDefault="00B34C7F" w:rsidP="00B34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7F" w:rsidTr="001E1697">
        <w:tc>
          <w:tcPr>
            <w:tcW w:w="7621" w:type="dxa"/>
            <w:shd w:val="clear" w:color="auto" w:fill="C6D9F1" w:themeFill="text2" w:themeFillTint="33"/>
          </w:tcPr>
          <w:p w:rsidR="00B34C7F" w:rsidRPr="00A32C86" w:rsidRDefault="00B34C7F" w:rsidP="00B34C7F">
            <w:r w:rsidRPr="00A32C86">
              <w:t>R.41 Łączenie obszarów wiejskich w Europie odsetek ludności wiejskiej (…). Jednostka miary: liczba osób</w:t>
            </w:r>
          </w:p>
        </w:tc>
        <w:tc>
          <w:tcPr>
            <w:tcW w:w="1667" w:type="dxa"/>
          </w:tcPr>
          <w:p w:rsidR="00B34C7F" w:rsidRDefault="00B34C7F" w:rsidP="00B34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7F" w:rsidTr="001E1697">
        <w:tc>
          <w:tcPr>
            <w:tcW w:w="762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B34C7F" w:rsidRPr="00A32C86" w:rsidRDefault="00B34C7F" w:rsidP="00B34C7F">
            <w:r w:rsidRPr="00A32C86">
              <w:t>R.41 Łączenie obszarów wiejskich w Europie odsetek ludności wiejskiej (…). Jednostka miary: liczba osób</w:t>
            </w:r>
          </w:p>
        </w:tc>
        <w:tc>
          <w:tcPr>
            <w:tcW w:w="1667" w:type="dxa"/>
          </w:tcPr>
          <w:p w:rsidR="00B34C7F" w:rsidRDefault="00B34C7F" w:rsidP="00B34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C7F" w:rsidTr="001E1697">
        <w:tc>
          <w:tcPr>
            <w:tcW w:w="7621" w:type="dxa"/>
            <w:shd w:val="clear" w:color="auto" w:fill="C6D9F1" w:themeFill="text2" w:themeFillTint="33"/>
          </w:tcPr>
          <w:p w:rsidR="00B34C7F" w:rsidRDefault="00B34C7F" w:rsidP="00B34C7F">
            <w:r w:rsidRPr="00A32C86">
              <w:t>R.42 Promowanie włączenia społecznego: liczba osób objętych wspieranymi projektami (…). Jednostka miary: liczba osób</w:t>
            </w:r>
          </w:p>
        </w:tc>
        <w:tc>
          <w:tcPr>
            <w:tcW w:w="1667" w:type="dxa"/>
          </w:tcPr>
          <w:p w:rsidR="00B34C7F" w:rsidRDefault="00B34C7F" w:rsidP="00B34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697" w:rsidTr="001E1697">
        <w:tc>
          <w:tcPr>
            <w:tcW w:w="762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1E1697" w:rsidRPr="00457BE2" w:rsidRDefault="001E1697" w:rsidP="001E1697">
            <w:r w:rsidRPr="00457BE2">
              <w:t>R.1. Poprawa realizacji celów dzięki wiedzy i innowacjom (…). Jednostka miary: liczba osób</w:t>
            </w:r>
          </w:p>
        </w:tc>
        <w:tc>
          <w:tcPr>
            <w:tcW w:w="1667" w:type="dxa"/>
          </w:tcPr>
          <w:p w:rsidR="001E1697" w:rsidRDefault="001E1697" w:rsidP="001E1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697" w:rsidTr="001E1697">
        <w:tc>
          <w:tcPr>
            <w:tcW w:w="7621" w:type="dxa"/>
            <w:shd w:val="clear" w:color="auto" w:fill="C6D9F1" w:themeFill="text2" w:themeFillTint="33"/>
          </w:tcPr>
          <w:p w:rsidR="001E1697" w:rsidRPr="00457BE2" w:rsidRDefault="001E1697" w:rsidP="001E1697">
            <w:r w:rsidRPr="00457BE2">
              <w:t>R.37. Wzrost gospodarczy i zatrudnienie (…). Jednostka miary: liczba utworzonych miejsc pracy</w:t>
            </w:r>
          </w:p>
        </w:tc>
        <w:tc>
          <w:tcPr>
            <w:tcW w:w="1667" w:type="dxa"/>
          </w:tcPr>
          <w:p w:rsidR="001E1697" w:rsidRDefault="001E1697" w:rsidP="001E1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697" w:rsidTr="001E1697">
        <w:tc>
          <w:tcPr>
            <w:tcW w:w="762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1E1697" w:rsidRPr="00457BE2" w:rsidRDefault="001E1697" w:rsidP="001E1697">
            <w:r w:rsidRPr="00457BE2">
              <w:t>R.37. Wzrost gospodarczy i zatrudnienie (…). Jednostka miary: liczba utworzonych miejsc pracy</w:t>
            </w:r>
          </w:p>
        </w:tc>
        <w:tc>
          <w:tcPr>
            <w:tcW w:w="1667" w:type="dxa"/>
          </w:tcPr>
          <w:p w:rsidR="001E1697" w:rsidRDefault="001E1697" w:rsidP="001E1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697" w:rsidTr="001E1697">
        <w:tc>
          <w:tcPr>
            <w:tcW w:w="7621" w:type="dxa"/>
            <w:shd w:val="clear" w:color="auto" w:fill="C6D9F1" w:themeFill="text2" w:themeFillTint="33"/>
          </w:tcPr>
          <w:p w:rsidR="001E1697" w:rsidRDefault="001E1697" w:rsidP="001E1697">
            <w:r w:rsidRPr="00457BE2">
              <w:t>RCR 77. Liczba osób odwiedzających obiekty kulturalne i turystyczne objęte wsparciem</w:t>
            </w:r>
          </w:p>
        </w:tc>
        <w:tc>
          <w:tcPr>
            <w:tcW w:w="1667" w:type="dxa"/>
          </w:tcPr>
          <w:p w:rsidR="001E1697" w:rsidRDefault="001E1697" w:rsidP="001E1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520" w:rsidRDefault="00CB4520" w:rsidP="00CB4520">
      <w:pPr>
        <w:pStyle w:val="Akapitzli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42409" w:rsidRDefault="00042409" w:rsidP="00042409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beneficjenta</w:t>
      </w:r>
      <w:r w:rsidR="00D860F8">
        <w:rPr>
          <w:rFonts w:ascii="Times New Roman" w:hAnsi="Times New Roman" w:cs="Times New Roman"/>
          <w:b/>
          <w:sz w:val="24"/>
          <w:szCs w:val="24"/>
        </w:rPr>
        <w:t xml:space="preserve"> i podpis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60F8" w:rsidRDefault="00D860F8" w:rsidP="00D860F8">
      <w:pPr>
        <w:jc w:val="both"/>
        <w:rPr>
          <w:rFonts w:ascii="Times New Roman" w:hAnsi="Times New Roman" w:cs="Times New Roman"/>
          <w:sz w:val="24"/>
          <w:szCs w:val="24"/>
        </w:rPr>
      </w:pPr>
      <w:r w:rsidRPr="00D860F8">
        <w:rPr>
          <w:rFonts w:ascii="Times New Roman" w:hAnsi="Times New Roman" w:cs="Times New Roman"/>
          <w:sz w:val="24"/>
          <w:szCs w:val="24"/>
        </w:rPr>
        <w:lastRenderedPageBreak/>
        <w:t>Oświadczam, iż dane zawarte w niniejszej ankiecie są zgodne z prawdą.</w:t>
      </w:r>
    </w:p>
    <w:p w:rsidR="007149C3" w:rsidRDefault="007149C3" w:rsidP="00C54B2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Default="007149C3" w:rsidP="00C54B2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Default="007149C3" w:rsidP="00C54B2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D860F8" w:rsidRPr="00D860F8" w:rsidRDefault="00D860F8" w:rsidP="00C54B2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……………………………....</w:t>
      </w:r>
    </w:p>
    <w:p w:rsidR="00BE020F" w:rsidRPr="00E57BF6" w:rsidRDefault="007149C3" w:rsidP="00C54B2C">
      <w:pPr>
        <w:pStyle w:val="Akapitzlis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beneficjenta </w:t>
      </w:r>
      <w:r>
        <w:rPr>
          <w:rFonts w:ascii="Times New Roman" w:hAnsi="Times New Roman" w:cs="Times New Roman"/>
          <w:sz w:val="24"/>
          <w:szCs w:val="24"/>
        </w:rPr>
        <w:br/>
        <w:t>lub osób</w:t>
      </w:r>
      <w:r w:rsidR="00D860F8" w:rsidRPr="00D8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reprezentujących</w:t>
      </w:r>
    </w:p>
    <w:sectPr w:rsidR="00BE020F" w:rsidRPr="00E57BF6" w:rsidSect="007149C3">
      <w:headerReference w:type="default" r:id="rId9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0F" w:rsidRDefault="00BE020F" w:rsidP="00BE020F">
      <w:pPr>
        <w:spacing w:after="0" w:line="240" w:lineRule="auto"/>
      </w:pPr>
      <w:r>
        <w:separator/>
      </w:r>
    </w:p>
  </w:endnote>
  <w:endnote w:type="continuationSeparator" w:id="0">
    <w:p w:rsidR="00BE020F" w:rsidRDefault="00BE020F" w:rsidP="00BE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0F" w:rsidRDefault="00BE020F" w:rsidP="00BE020F">
      <w:pPr>
        <w:spacing w:after="0" w:line="240" w:lineRule="auto"/>
      </w:pPr>
      <w:r>
        <w:separator/>
      </w:r>
    </w:p>
  </w:footnote>
  <w:footnote w:type="continuationSeparator" w:id="0">
    <w:p w:rsidR="00BE020F" w:rsidRDefault="00BE020F" w:rsidP="00BE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0F" w:rsidRDefault="00BE020F">
    <w:pPr>
      <w:pStyle w:val="Nagwek"/>
    </w:pPr>
    <w:r w:rsidRPr="00BE020F">
      <w:rPr>
        <w:noProof/>
        <w:lang w:eastAsia="pl-PL"/>
      </w:rPr>
      <w:drawing>
        <wp:inline distT="0" distB="0" distL="0" distR="0">
          <wp:extent cx="5760720" cy="658422"/>
          <wp:effectExtent l="1905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647"/>
    <w:multiLevelType w:val="hybridMultilevel"/>
    <w:tmpl w:val="DC228A80"/>
    <w:lvl w:ilvl="0" w:tplc="E0B4D58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448"/>
    <w:multiLevelType w:val="hybridMultilevel"/>
    <w:tmpl w:val="2A381A82"/>
    <w:lvl w:ilvl="0" w:tplc="E0B4D58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5DA"/>
    <w:multiLevelType w:val="hybridMultilevel"/>
    <w:tmpl w:val="4AB8C20A"/>
    <w:lvl w:ilvl="0" w:tplc="81A07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A7564"/>
    <w:multiLevelType w:val="hybridMultilevel"/>
    <w:tmpl w:val="8DA44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0F"/>
    <w:rsid w:val="00042409"/>
    <w:rsid w:val="0006424D"/>
    <w:rsid w:val="001B6299"/>
    <w:rsid w:val="001C5F97"/>
    <w:rsid w:val="001D5373"/>
    <w:rsid w:val="001E1697"/>
    <w:rsid w:val="00235975"/>
    <w:rsid w:val="002F1543"/>
    <w:rsid w:val="0031612B"/>
    <w:rsid w:val="00326C98"/>
    <w:rsid w:val="0034016B"/>
    <w:rsid w:val="00381E67"/>
    <w:rsid w:val="003A4410"/>
    <w:rsid w:val="003B7470"/>
    <w:rsid w:val="0065672B"/>
    <w:rsid w:val="007149C3"/>
    <w:rsid w:val="00722BA6"/>
    <w:rsid w:val="00873AED"/>
    <w:rsid w:val="008A6C6B"/>
    <w:rsid w:val="008F3EF9"/>
    <w:rsid w:val="00931784"/>
    <w:rsid w:val="00933EB0"/>
    <w:rsid w:val="00937F2E"/>
    <w:rsid w:val="009775A4"/>
    <w:rsid w:val="00A3403E"/>
    <w:rsid w:val="00A9268C"/>
    <w:rsid w:val="00B34C7F"/>
    <w:rsid w:val="00BD28DA"/>
    <w:rsid w:val="00BE020F"/>
    <w:rsid w:val="00C52D7E"/>
    <w:rsid w:val="00C54B2C"/>
    <w:rsid w:val="00C773F9"/>
    <w:rsid w:val="00CB4520"/>
    <w:rsid w:val="00CC555F"/>
    <w:rsid w:val="00D60E2E"/>
    <w:rsid w:val="00D860F8"/>
    <w:rsid w:val="00E57BF6"/>
    <w:rsid w:val="00E827AD"/>
    <w:rsid w:val="00E85193"/>
    <w:rsid w:val="00F2179D"/>
    <w:rsid w:val="00F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E57325-8369-4D24-B3EF-AA613401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20F"/>
  </w:style>
  <w:style w:type="paragraph" w:styleId="Stopka">
    <w:name w:val="footer"/>
    <w:basedOn w:val="Normalny"/>
    <w:link w:val="StopkaZnak"/>
    <w:uiPriority w:val="99"/>
    <w:unhideWhenUsed/>
    <w:rsid w:val="00BE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20F"/>
  </w:style>
  <w:style w:type="paragraph" w:styleId="Tekstdymka">
    <w:name w:val="Balloon Text"/>
    <w:basedOn w:val="Normalny"/>
    <w:link w:val="TekstdymkaZnak"/>
    <w:uiPriority w:val="99"/>
    <w:semiHidden/>
    <w:unhideWhenUsed/>
    <w:rsid w:val="00BE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2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02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51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EC987-9921-45FD-AB46-8EBC388A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Konto Microsoft</cp:lastModifiedBy>
  <cp:revision>4</cp:revision>
  <dcterms:created xsi:type="dcterms:W3CDTF">2024-12-11T14:27:00Z</dcterms:created>
  <dcterms:modified xsi:type="dcterms:W3CDTF">2024-12-11T14:28:00Z</dcterms:modified>
</cp:coreProperties>
</file>